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9479C" w14:textId="77777777" w:rsidR="0013186B" w:rsidRDefault="0013186B" w:rsidP="0013186B">
      <w:pPr>
        <w:rPr>
          <w:rFonts w:ascii="Segoe UI Symbol" w:hAnsi="Segoe UI Symbol" w:cs="Segoe UI Symbol"/>
          <w:b/>
          <w:bCs/>
        </w:rPr>
      </w:pPr>
      <w:r>
        <w:rPr>
          <w:rFonts w:ascii="Segoe UI Symbol" w:hAnsi="Segoe UI Symbol" w:cs="Segoe UI Symbol"/>
          <w:b/>
          <w:bCs/>
          <w:noProof/>
          <w:lang w:eastAsia="es-AR"/>
        </w:rPr>
        <w:drawing>
          <wp:inline distT="0" distB="0" distL="0" distR="0" wp14:anchorId="45A1EEA3" wp14:editId="704CAB25">
            <wp:extent cx="5400040" cy="948690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completo común OSP- Gobierno y Salu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CDC5F" w14:textId="77777777" w:rsidR="0013186B" w:rsidRPr="00136E30" w:rsidRDefault="0013186B" w:rsidP="0013186B">
      <w:pPr>
        <w:jc w:val="center"/>
        <w:rPr>
          <w:rFonts w:ascii="Arial" w:hAnsi="Arial" w:cs="Arial"/>
          <w:b/>
          <w:bCs/>
        </w:rPr>
      </w:pPr>
      <w:r w:rsidRPr="00136E30">
        <w:rPr>
          <w:rFonts w:ascii="Arial" w:hAnsi="Arial" w:cs="Arial"/>
          <w:b/>
          <w:bCs/>
        </w:rPr>
        <w:t>COMUNICADO A PRESTADORES</w:t>
      </w:r>
      <w:r w:rsidR="00136E30">
        <w:rPr>
          <w:rFonts w:ascii="Arial" w:hAnsi="Arial" w:cs="Arial"/>
          <w:b/>
          <w:bCs/>
        </w:rPr>
        <w:t xml:space="preserve"> DE OSP</w:t>
      </w:r>
      <w:r w:rsidRPr="00136E30">
        <w:rPr>
          <w:rFonts w:ascii="Arial" w:hAnsi="Arial" w:cs="Arial"/>
        </w:rPr>
        <w:br/>
      </w:r>
    </w:p>
    <w:p w14:paraId="521F2B43" w14:textId="77777777" w:rsidR="0013186B" w:rsidRPr="00136E30" w:rsidRDefault="0013186B" w:rsidP="00136E30">
      <w:pPr>
        <w:rPr>
          <w:rFonts w:ascii="Arial" w:hAnsi="Arial" w:cs="Arial"/>
          <w:i/>
        </w:rPr>
      </w:pPr>
      <w:r w:rsidRPr="00136E30">
        <w:rPr>
          <w:rFonts w:ascii="Arial" w:hAnsi="Arial" w:cs="Arial"/>
          <w:b/>
          <w:bCs/>
        </w:rPr>
        <w:t xml:space="preserve"> </w:t>
      </w:r>
      <w:r w:rsidRPr="00136E30">
        <w:rPr>
          <w:rFonts w:ascii="Arial" w:hAnsi="Arial" w:cs="Arial"/>
          <w:b/>
          <w:bCs/>
          <w:i/>
        </w:rPr>
        <w:t>Implementación de Receta Electrónica para Medicamentos Crónicos</w:t>
      </w:r>
    </w:p>
    <w:p w14:paraId="10CB81D5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Estimados prestadores,</w:t>
      </w:r>
    </w:p>
    <w:p w14:paraId="6A408FB5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 xml:space="preserve">Les informamos que, en el marco de nuestro compromiso por optimizar y agilizar los procesos de atención, </w:t>
      </w:r>
      <w:r w:rsidRPr="00136E30">
        <w:rPr>
          <w:rFonts w:ascii="Arial" w:hAnsi="Arial" w:cs="Arial"/>
          <w:b/>
          <w:bCs/>
        </w:rPr>
        <w:t>a partir del 15 de agosto</w:t>
      </w:r>
      <w:r w:rsidRPr="00136E30">
        <w:rPr>
          <w:rFonts w:ascii="Arial" w:hAnsi="Arial" w:cs="Arial"/>
        </w:rPr>
        <w:t xml:space="preserve"> entra en vigencia el nuevo sistema de </w:t>
      </w:r>
      <w:r w:rsidRPr="00136E30">
        <w:rPr>
          <w:rFonts w:ascii="Arial" w:hAnsi="Arial" w:cs="Arial"/>
          <w:b/>
          <w:bCs/>
        </w:rPr>
        <w:t>receta electrónica para medicamentos crónicos</w:t>
      </w:r>
      <w:r w:rsidRPr="00136E30">
        <w:rPr>
          <w:rFonts w:ascii="Arial" w:hAnsi="Arial" w:cs="Arial"/>
        </w:rPr>
        <w:t>.</w:t>
      </w:r>
    </w:p>
    <w:p w14:paraId="49D60FF5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Con esta modalidad:</w:t>
      </w:r>
    </w:p>
    <w:p w14:paraId="342F17DA" w14:textId="77777777" w:rsidR="0013186B" w:rsidRPr="00136E30" w:rsidRDefault="0013186B" w:rsidP="00136E3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El médico tratante cargará la prescripción directamente en el sistema.</w:t>
      </w:r>
    </w:p>
    <w:p w14:paraId="0DB2C49D" w14:textId="77777777" w:rsidR="0013186B" w:rsidRPr="00136E30" w:rsidRDefault="0013186B" w:rsidP="00136E3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El afiliado ya no deberá presentar formularios en nuestras oficinas.</w:t>
      </w:r>
    </w:p>
    <w:p w14:paraId="1E2D7A47" w14:textId="77777777" w:rsidR="0013186B" w:rsidRPr="00136E30" w:rsidRDefault="0013186B" w:rsidP="00136E3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La medicación podrá retirarse directamente en la farmacia.</w:t>
      </w:r>
    </w:p>
    <w:p w14:paraId="51B8B4F5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Período de transición:</w:t>
      </w:r>
    </w:p>
    <w:p w14:paraId="3602F990" w14:textId="77777777" w:rsidR="0013186B" w:rsidRPr="00136E30" w:rsidRDefault="0013186B" w:rsidP="00136E3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Desde el 15 de agosto:</w:t>
      </w:r>
      <w:r w:rsidRPr="00136E30">
        <w:rPr>
          <w:rFonts w:ascii="Arial" w:hAnsi="Arial" w:cs="Arial"/>
        </w:rPr>
        <w:t xml:space="preserve"> la receta electrónica será utilizada para afiliados que inicien tratamiento o modifiquen medicación.</w:t>
      </w:r>
    </w:p>
    <w:p w14:paraId="2B2CEBFF" w14:textId="77777777" w:rsidR="00AA73C8" w:rsidRPr="00AA73C8" w:rsidRDefault="0013186B" w:rsidP="00AA73C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Hasta el 31 de octubre:</w:t>
      </w:r>
      <w:r w:rsidRPr="00136E30">
        <w:rPr>
          <w:rFonts w:ascii="Arial" w:hAnsi="Arial" w:cs="Arial"/>
        </w:rPr>
        <w:t xml:space="preserve"> se aceptarán formularios en papel únicamente para pacientes ya registrados.</w:t>
      </w:r>
      <w:r w:rsidR="00DB3119">
        <w:rPr>
          <w:rFonts w:ascii="Arial" w:hAnsi="Arial" w:cs="Arial"/>
        </w:rPr>
        <w:t xml:space="preserve"> </w:t>
      </w:r>
      <w:r w:rsidR="00AA73C8">
        <w:rPr>
          <w:rFonts w:ascii="Arial" w:hAnsi="Arial" w:cs="Arial"/>
        </w:rPr>
        <w:t xml:space="preserve">En ese caso el afiliado </w:t>
      </w:r>
      <w:r w:rsidR="00AA73C8" w:rsidRPr="00AA73C8">
        <w:rPr>
          <w:rFonts w:ascii="Arial" w:hAnsi="Arial" w:cs="Arial"/>
        </w:rPr>
        <w:t>que ya tenga esquema y en for</w:t>
      </w:r>
      <w:r w:rsidR="00AA73C8">
        <w:rPr>
          <w:rFonts w:ascii="Arial" w:hAnsi="Arial" w:cs="Arial"/>
        </w:rPr>
        <w:t xml:space="preserve">mulario papel, antes de esa fecha, </w:t>
      </w:r>
      <w:r w:rsidR="00AA73C8" w:rsidRPr="00AA73C8">
        <w:rPr>
          <w:rFonts w:ascii="Arial" w:hAnsi="Arial" w:cs="Arial"/>
        </w:rPr>
        <w:t xml:space="preserve">debe concurrir a su médico </w:t>
      </w:r>
      <w:r w:rsidR="00AA73C8">
        <w:rPr>
          <w:rFonts w:ascii="Arial" w:hAnsi="Arial" w:cs="Arial"/>
        </w:rPr>
        <w:t>para que le genere la receta electrónica.</w:t>
      </w:r>
    </w:p>
    <w:p w14:paraId="75665194" w14:textId="77777777" w:rsidR="0013186B" w:rsidRPr="00136E30" w:rsidRDefault="0013186B" w:rsidP="00136E3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A partir del 1 de noviembre:</w:t>
      </w:r>
      <w:r w:rsidRPr="00136E30">
        <w:rPr>
          <w:rFonts w:ascii="Arial" w:hAnsi="Arial" w:cs="Arial"/>
        </w:rPr>
        <w:t xml:space="preserve"> la receta electrónica será </w:t>
      </w:r>
      <w:r w:rsidRPr="00136E30">
        <w:rPr>
          <w:rFonts w:ascii="Arial" w:hAnsi="Arial" w:cs="Arial"/>
          <w:b/>
          <w:bCs/>
        </w:rPr>
        <w:t>el único formato válido</w:t>
      </w:r>
      <w:r w:rsidRPr="00136E30">
        <w:rPr>
          <w:rFonts w:ascii="Arial" w:hAnsi="Arial" w:cs="Arial"/>
        </w:rPr>
        <w:t>, y no se recibirán más formularios manuales.</w:t>
      </w:r>
    </w:p>
    <w:p w14:paraId="71548097" w14:textId="77777777" w:rsidR="003613E8" w:rsidRDefault="0013186B" w:rsidP="003613E8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En caso de cambios en el tratamiento:</w:t>
      </w:r>
    </w:p>
    <w:p w14:paraId="51D61B5D" w14:textId="77777777" w:rsidR="003613E8" w:rsidRPr="003613E8" w:rsidRDefault="003613E8" w:rsidP="003613E8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 w:rsidRPr="003613E8">
        <w:rPr>
          <w:rFonts w:ascii="Arial" w:hAnsi="Arial" w:cs="Arial"/>
        </w:rPr>
        <w:t>Si se agrega un medicamento o se cambia la dosis, el médico lo actualizará en el sistema y quedará el nuevo registro</w:t>
      </w:r>
      <w:r>
        <w:rPr>
          <w:rFonts w:ascii="Arial" w:hAnsi="Arial" w:cs="Arial"/>
        </w:rPr>
        <w:t>.</w:t>
      </w:r>
    </w:p>
    <w:p w14:paraId="1DE49807" w14:textId="77777777" w:rsidR="0013186B" w:rsidRPr="00136E30" w:rsidRDefault="0013186B" w:rsidP="00136E30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Las modificaciones quedarán registradas en la historia clínica del afiliado.</w:t>
      </w:r>
    </w:p>
    <w:p w14:paraId="65A904D4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  <w:b/>
          <w:bCs/>
        </w:rPr>
        <w:t>Renovación anual:</w:t>
      </w:r>
    </w:p>
    <w:p w14:paraId="202B3360" w14:textId="77777777" w:rsidR="0013186B" w:rsidRPr="00136E30" w:rsidRDefault="0013186B" w:rsidP="00136E30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Toda prescripción de medicamentos crónicos deberá renovarse cada 12 meses.</w:t>
      </w:r>
    </w:p>
    <w:p w14:paraId="345EB51B" w14:textId="77777777" w:rsidR="0013186B" w:rsidRPr="00136E30" w:rsidRDefault="0013186B" w:rsidP="00136E30">
      <w:pPr>
        <w:jc w:val="both"/>
        <w:rPr>
          <w:rFonts w:ascii="Arial" w:hAnsi="Arial" w:cs="Arial"/>
        </w:rPr>
      </w:pPr>
      <w:r w:rsidRPr="00136E30">
        <w:rPr>
          <w:rFonts w:ascii="Arial" w:hAnsi="Arial" w:cs="Arial"/>
        </w:rPr>
        <w:t>Agradecemos su colaboración en este proceso de modernización que nos permitirá brindar un servicio más ágil, seguro y cercano a nuestros afiliados.</w:t>
      </w:r>
    </w:p>
    <w:p w14:paraId="30568E5F" w14:textId="77777777" w:rsidR="0013186B" w:rsidRDefault="0013186B" w:rsidP="00136E30">
      <w:pPr>
        <w:rPr>
          <w:rFonts w:ascii="Arial" w:hAnsi="Arial" w:cs="Arial"/>
          <w:i/>
          <w:iCs/>
        </w:rPr>
      </w:pPr>
      <w:r w:rsidRPr="00136E30">
        <w:rPr>
          <w:rFonts w:ascii="Arial" w:hAnsi="Arial" w:cs="Arial"/>
          <w:b/>
          <w:bCs/>
        </w:rPr>
        <w:t>Obra Social Provincia</w:t>
      </w:r>
      <w:r w:rsidRPr="00136E30">
        <w:rPr>
          <w:rFonts w:ascii="Arial" w:hAnsi="Arial" w:cs="Arial"/>
        </w:rPr>
        <w:br/>
      </w:r>
      <w:r w:rsidR="00136E30">
        <w:rPr>
          <w:rFonts w:ascii="Arial" w:hAnsi="Arial" w:cs="Arial"/>
          <w:i/>
          <w:iCs/>
        </w:rPr>
        <w:t>Más simple</w:t>
      </w:r>
      <w:r w:rsidRPr="00136E30">
        <w:rPr>
          <w:rFonts w:ascii="Arial" w:hAnsi="Arial" w:cs="Arial"/>
          <w:i/>
          <w:iCs/>
        </w:rPr>
        <w:t xml:space="preserve">. </w:t>
      </w:r>
      <w:r w:rsidR="00136E30">
        <w:rPr>
          <w:rFonts w:ascii="Arial" w:hAnsi="Arial" w:cs="Arial"/>
          <w:i/>
          <w:iCs/>
        </w:rPr>
        <w:t>Más rápido. Más cerca</w:t>
      </w:r>
      <w:r w:rsidRPr="00136E30">
        <w:rPr>
          <w:rFonts w:ascii="Arial" w:hAnsi="Arial" w:cs="Arial"/>
          <w:i/>
          <w:iCs/>
        </w:rPr>
        <w:t>.</w:t>
      </w:r>
    </w:p>
    <w:p w14:paraId="03A0A9E2" w14:textId="77777777" w:rsidR="00E54FF0" w:rsidRPr="00136E30" w:rsidRDefault="00B24B77" w:rsidP="00136E30">
      <w:pPr>
        <w:rPr>
          <w:rFonts w:ascii="Arial" w:hAnsi="Arial" w:cs="Arial"/>
        </w:rPr>
      </w:pPr>
    </w:p>
    <w:sectPr w:rsidR="00E54FF0" w:rsidRPr="00136E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270F0"/>
    <w:multiLevelType w:val="multilevel"/>
    <w:tmpl w:val="0C8E0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5142A"/>
    <w:multiLevelType w:val="multilevel"/>
    <w:tmpl w:val="63E4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A24ABA"/>
    <w:multiLevelType w:val="hybridMultilevel"/>
    <w:tmpl w:val="0FAA43CA"/>
    <w:lvl w:ilvl="0" w:tplc="2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A587655"/>
    <w:multiLevelType w:val="multilevel"/>
    <w:tmpl w:val="C326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E773F9"/>
    <w:multiLevelType w:val="multilevel"/>
    <w:tmpl w:val="DD40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86B"/>
    <w:rsid w:val="000C34C5"/>
    <w:rsid w:val="0013186B"/>
    <w:rsid w:val="00136E30"/>
    <w:rsid w:val="003613E8"/>
    <w:rsid w:val="00AA73C8"/>
    <w:rsid w:val="00B24B77"/>
    <w:rsid w:val="00DA1989"/>
    <w:rsid w:val="00DB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D7713"/>
  <w15:chartTrackingRefBased/>
  <w15:docId w15:val="{8CEDE0BD-CB47-4309-BA8F-7A5C81877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1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4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Emilce Cabello</dc:creator>
  <cp:keywords/>
  <dc:description/>
  <cp:lastModifiedBy>Root</cp:lastModifiedBy>
  <cp:revision>2</cp:revision>
  <dcterms:created xsi:type="dcterms:W3CDTF">2025-08-14T18:35:00Z</dcterms:created>
  <dcterms:modified xsi:type="dcterms:W3CDTF">2025-08-14T18:35:00Z</dcterms:modified>
</cp:coreProperties>
</file>